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E58CA" w14:textId="27CABDD2" w:rsidR="00B562C3" w:rsidRPr="00A67A6A" w:rsidRDefault="00B562C3" w:rsidP="00B562C3">
      <w:pPr>
        <w:spacing w:after="0"/>
        <w:contextualSpacing/>
        <w:rPr>
          <w:b/>
          <w:bCs/>
        </w:rPr>
      </w:pPr>
      <w:r w:rsidRPr="00A67A6A">
        <w:rPr>
          <w:b/>
          <w:bCs/>
        </w:rPr>
        <w:t>IV.</w:t>
      </w:r>
      <w:r w:rsidRPr="00A67A6A">
        <w:rPr>
          <w:b/>
          <w:bCs/>
        </w:rPr>
        <w:tab/>
        <w:t>Significance of the Leadership Gap in Healthcare in the U.S. (</w:t>
      </w:r>
      <w:r w:rsidR="001F284A">
        <w:rPr>
          <w:b/>
          <w:bCs/>
          <w:highlight w:val="yellow"/>
        </w:rPr>
        <w:t>E</w:t>
      </w:r>
      <w:r w:rsidRPr="001F284A">
        <w:rPr>
          <w:b/>
          <w:bCs/>
          <w:highlight w:val="yellow"/>
        </w:rPr>
        <w:t>stimated space needed is two pages)</w:t>
      </w:r>
    </w:p>
    <w:p w14:paraId="07510864" w14:textId="77777777" w:rsidR="00B562C3" w:rsidRPr="00A67A6A" w:rsidRDefault="00B562C3" w:rsidP="00B562C3">
      <w:pPr>
        <w:spacing w:after="0"/>
        <w:ind w:left="720"/>
        <w:contextualSpacing/>
        <w:rPr>
          <w:b/>
          <w:bCs/>
        </w:rPr>
      </w:pPr>
      <w:bookmarkStart w:id="0" w:name="_GoBack"/>
      <w:bookmarkEnd w:id="0"/>
      <w:r w:rsidRPr="00A67A6A">
        <w:t xml:space="preserve">A. The healthcare system within the United States is composed of more than 13% of the labor force (Körner et al., 2016). </w:t>
      </w:r>
    </w:p>
    <w:p w14:paraId="4ABB90FC" w14:textId="77777777" w:rsidR="00B562C3" w:rsidRPr="00A67A6A" w:rsidRDefault="00B562C3" w:rsidP="00B562C3">
      <w:pPr>
        <w:spacing w:after="0"/>
        <w:ind w:left="1440" w:hanging="1440"/>
        <w:contextualSpacing/>
        <w:rPr>
          <w:b/>
          <w:bCs/>
        </w:rPr>
      </w:pPr>
      <w:r w:rsidRPr="00A67A6A">
        <w:tab/>
        <w:t xml:space="preserve">1. Research finds that this sector has a higher rate of growth than any other industry in the country's economy (Körner et al., 2016).  </w:t>
      </w:r>
    </w:p>
    <w:p w14:paraId="18B5F747" w14:textId="77777777" w:rsidR="00B562C3" w:rsidRPr="00A67A6A" w:rsidRDefault="00B562C3" w:rsidP="00B562C3">
      <w:pPr>
        <w:spacing w:after="0"/>
        <w:ind w:left="1440"/>
        <w:contextualSpacing/>
        <w:rPr>
          <w:b/>
          <w:bCs/>
        </w:rPr>
      </w:pPr>
      <w:r w:rsidRPr="00A67A6A">
        <w:t xml:space="preserve">2. Available jobs are projected to rise twice as much as the increase in any other sector for the year 2020 (Körner et al., 2016). </w:t>
      </w:r>
    </w:p>
    <w:p w14:paraId="17DC2F92" w14:textId="77777777" w:rsidR="00B562C3" w:rsidRPr="00A67A6A" w:rsidRDefault="00B562C3" w:rsidP="00B562C3">
      <w:pPr>
        <w:spacing w:after="0"/>
        <w:ind w:left="1440"/>
      </w:pPr>
      <w:r w:rsidRPr="00A67A6A">
        <w:t xml:space="preserve">3. Leadership gaps in healthcare can refer to matters that affect gender disparity (Körner et al., 2016). </w:t>
      </w:r>
    </w:p>
    <w:p w14:paraId="7519A02B" w14:textId="77777777" w:rsidR="00B562C3" w:rsidRPr="00A67A6A" w:rsidRDefault="00B562C3" w:rsidP="00B562C3">
      <w:pPr>
        <w:spacing w:after="0"/>
        <w:ind w:left="2160" w:hanging="2160"/>
        <w:contextualSpacing/>
        <w:rPr>
          <w:b/>
          <w:bCs/>
        </w:rPr>
      </w:pPr>
      <w:r w:rsidRPr="00A67A6A">
        <w:tab/>
        <w:t xml:space="preserve">a. Females make up 80% of the healthcare industry (Körner et al., 2016). </w:t>
      </w:r>
    </w:p>
    <w:p w14:paraId="7322914C" w14:textId="77777777" w:rsidR="00B562C3" w:rsidRPr="00A67A6A" w:rsidRDefault="00B562C3" w:rsidP="00B562C3">
      <w:pPr>
        <w:spacing w:after="0"/>
        <w:ind w:left="2160"/>
      </w:pPr>
      <w:r w:rsidRPr="00A67A6A">
        <w:t>b. This statistic implies that women are well represented in employment opportunities; however, the prevalence of these women top management positions is scarce (Körner et al., 2016).</w:t>
      </w:r>
    </w:p>
    <w:p w14:paraId="102CFE3C" w14:textId="77777777" w:rsidR="00B562C3" w:rsidRPr="00A67A6A" w:rsidRDefault="00B562C3" w:rsidP="00B562C3">
      <w:pPr>
        <w:spacing w:after="0"/>
        <w:ind w:left="720"/>
        <w:contextualSpacing/>
      </w:pPr>
      <w:r w:rsidRPr="00A67A6A">
        <w:t xml:space="preserve">B. Previous research has revealed that among Fortune 500 Companies, no single woman serves in the office of the Chief Executive (CEO) (Ahmadi et al., 2018). </w:t>
      </w:r>
    </w:p>
    <w:p w14:paraId="2921ED62" w14:textId="77777777" w:rsidR="00B562C3" w:rsidRPr="00A67A6A" w:rsidRDefault="00B562C3" w:rsidP="00B562C3">
      <w:pPr>
        <w:spacing w:after="0"/>
        <w:ind w:firstLine="720"/>
        <w:contextualSpacing/>
      </w:pPr>
      <w:r w:rsidRPr="00A67A6A">
        <w:tab/>
        <w:t xml:space="preserve">1. The boards are comprised of only 22% of females (Ahmadi et al., 2018). </w:t>
      </w:r>
    </w:p>
    <w:p w14:paraId="159C9B2D" w14:textId="77777777" w:rsidR="00B562C3" w:rsidRPr="00A67A6A" w:rsidRDefault="00B562C3" w:rsidP="00B562C3">
      <w:pPr>
        <w:spacing w:after="0"/>
        <w:ind w:firstLine="720"/>
        <w:contextualSpacing/>
      </w:pPr>
      <w:r w:rsidRPr="00A67A6A">
        <w:tab/>
        <w:t>2. All over the country, female CEOs in healthcare facilities constitute</w:t>
      </w:r>
      <w:r w:rsidRPr="00A67A6A">
        <w:tab/>
      </w:r>
      <w:r w:rsidRPr="00A67A6A">
        <w:tab/>
      </w:r>
      <w:r w:rsidRPr="00A67A6A">
        <w:tab/>
      </w:r>
      <w:r w:rsidRPr="00A67A6A">
        <w:tab/>
        <w:t xml:space="preserve">11% of the leadership quotient (Pynes &amp; Lombardi, 2011). </w:t>
      </w:r>
    </w:p>
    <w:p w14:paraId="33F9C745" w14:textId="77777777" w:rsidR="00B562C3" w:rsidRPr="00A67A6A" w:rsidRDefault="00B562C3" w:rsidP="00B562C3">
      <w:pPr>
        <w:spacing w:after="0"/>
        <w:ind w:left="720"/>
        <w:contextualSpacing/>
      </w:pPr>
      <w:r w:rsidRPr="00A67A6A">
        <w:t>C. Many female leaders are believed to possess both collaborative and transformational styles of executing business enterprises (Grove-Heuser, 2016).</w:t>
      </w:r>
    </w:p>
    <w:p w14:paraId="105E6535" w14:textId="77777777" w:rsidR="00B562C3" w:rsidRPr="00A67A6A" w:rsidRDefault="00B562C3" w:rsidP="00B562C3">
      <w:pPr>
        <w:tabs>
          <w:tab w:val="left" w:pos="1440"/>
        </w:tabs>
        <w:spacing w:after="0"/>
        <w:ind w:left="1440" w:hanging="720"/>
        <w:contextualSpacing/>
        <w:rPr>
          <w:color w:val="000000"/>
          <w:shd w:val="clear" w:color="auto" w:fill="FFFFFF"/>
        </w:rPr>
      </w:pPr>
      <w:r w:rsidRPr="00A67A6A">
        <w:lastRenderedPageBreak/>
        <w:tab/>
        <w:t xml:space="preserve">1. </w:t>
      </w:r>
      <w:r w:rsidRPr="00A67A6A">
        <w:rPr>
          <w:color w:val="000000"/>
          <w:shd w:val="clear" w:color="auto" w:fill="FFFFFF"/>
        </w:rPr>
        <w:t>Transformational leaders expect higher levels of dedication from their subordinates; they inspire determination to meet the organization’s objectives, empower staff, and secure their job satisfaction (Asif et al., 2019). </w:t>
      </w:r>
    </w:p>
    <w:p w14:paraId="105D4C24" w14:textId="77777777" w:rsidR="00B562C3" w:rsidRPr="00A67A6A" w:rsidRDefault="00B562C3" w:rsidP="00B562C3">
      <w:pPr>
        <w:spacing w:after="0"/>
        <w:ind w:firstLine="720"/>
        <w:contextualSpacing/>
        <w:rPr>
          <w:color w:val="000000"/>
          <w:shd w:val="clear" w:color="auto" w:fill="FFFFFF"/>
        </w:rPr>
      </w:pPr>
      <w:r w:rsidRPr="00A67A6A">
        <w:rPr>
          <w:color w:val="000000"/>
          <w:shd w:val="clear" w:color="auto" w:fill="FFFFFF"/>
        </w:rPr>
        <w:tab/>
        <w:t xml:space="preserve">2. Asif et al. (2019) discovered that leaders who utilize a transformational </w:t>
      </w:r>
      <w:r w:rsidRPr="00A67A6A">
        <w:rPr>
          <w:color w:val="000000"/>
          <w:shd w:val="clear" w:color="auto" w:fill="FFFFFF"/>
        </w:rPr>
        <w:tab/>
      </w:r>
      <w:r w:rsidRPr="00A67A6A">
        <w:rPr>
          <w:color w:val="000000"/>
          <w:shd w:val="clear" w:color="auto" w:fill="FFFFFF"/>
        </w:rPr>
        <w:tab/>
      </w:r>
      <w:r w:rsidRPr="00A67A6A">
        <w:rPr>
          <w:color w:val="000000"/>
          <w:shd w:val="clear" w:color="auto" w:fill="FFFFFF"/>
        </w:rPr>
        <w:tab/>
        <w:t xml:space="preserve">leadership style notably expect positive patient results by decreasing the </w:t>
      </w:r>
      <w:r w:rsidRPr="00A67A6A">
        <w:rPr>
          <w:color w:val="000000"/>
          <w:shd w:val="clear" w:color="auto" w:fill="FFFFFF"/>
        </w:rPr>
        <w:tab/>
      </w:r>
      <w:r w:rsidRPr="00A67A6A">
        <w:rPr>
          <w:color w:val="000000"/>
          <w:shd w:val="clear" w:color="auto" w:fill="FFFFFF"/>
        </w:rPr>
        <w:tab/>
      </w:r>
      <w:r w:rsidRPr="00A67A6A">
        <w:rPr>
          <w:color w:val="000000"/>
          <w:shd w:val="clear" w:color="auto" w:fill="FFFFFF"/>
        </w:rPr>
        <w:tab/>
      </w:r>
      <w:r w:rsidRPr="00A67A6A">
        <w:rPr>
          <w:color w:val="000000"/>
          <w:shd w:val="clear" w:color="auto" w:fill="FFFFFF"/>
        </w:rPr>
        <w:tab/>
        <w:t xml:space="preserve">likelihood of potential negative outcomes, which improves the quality of care. </w:t>
      </w:r>
    </w:p>
    <w:p w14:paraId="663EC928" w14:textId="77777777" w:rsidR="00B562C3" w:rsidRPr="00A67A6A" w:rsidRDefault="00B562C3" w:rsidP="00B562C3">
      <w:pPr>
        <w:spacing w:after="0"/>
        <w:ind w:left="1440" w:hanging="720"/>
        <w:contextualSpacing/>
      </w:pPr>
      <w:r w:rsidRPr="00A67A6A">
        <w:rPr>
          <w:color w:val="000000"/>
          <w:shd w:val="clear" w:color="auto" w:fill="FFFFFF"/>
        </w:rPr>
        <w:tab/>
      </w:r>
      <w:r w:rsidRPr="00A67A6A">
        <w:t>3. A culture that favors the women’s equity in leadership roles enables them to set themselves apart (Grove-Heuser, 2016).</w:t>
      </w:r>
    </w:p>
    <w:p w14:paraId="11B7F9B2" w14:textId="77777777" w:rsidR="00B562C3" w:rsidRPr="00A67A6A" w:rsidRDefault="00B562C3" w:rsidP="00B562C3">
      <w:pPr>
        <w:spacing w:after="0"/>
        <w:ind w:left="1440"/>
        <w:contextualSpacing/>
      </w:pPr>
      <w:r w:rsidRPr="00A67A6A">
        <w:t xml:space="preserve">4. One of the distinguishing features of female leadership in healthcare facilities is their ability to use all the time requirements to finish the required tasks (Chisolm, 2016). </w:t>
      </w:r>
    </w:p>
    <w:p w14:paraId="59F2E64C" w14:textId="77777777" w:rsidR="00B562C3" w:rsidRPr="00A67A6A" w:rsidRDefault="00B562C3" w:rsidP="00B562C3">
      <w:pPr>
        <w:spacing w:after="0"/>
        <w:ind w:left="1440"/>
        <w:contextualSpacing/>
      </w:pPr>
      <w:r w:rsidRPr="00A67A6A">
        <w:tab/>
        <w:t xml:space="preserve">a. Women are often sacrificial leaders (Chisolm, 2016). </w:t>
      </w:r>
    </w:p>
    <w:p w14:paraId="5679DA22" w14:textId="77777777" w:rsidR="00B562C3" w:rsidRPr="00A67A6A" w:rsidRDefault="00B562C3" w:rsidP="00B562C3">
      <w:pPr>
        <w:spacing w:after="0"/>
        <w:ind w:left="2160"/>
        <w:contextualSpacing/>
      </w:pPr>
      <w:r w:rsidRPr="00A67A6A">
        <w:t xml:space="preserve">b. Women are able to use their time to benefit people in need, even when it means they do not receive overtime (Grove-Heuser, 2016). </w:t>
      </w:r>
    </w:p>
    <w:p w14:paraId="1BB2331B" w14:textId="77777777" w:rsidR="00B562C3" w:rsidRPr="00A67A6A" w:rsidRDefault="00B562C3" w:rsidP="00B562C3">
      <w:pPr>
        <w:spacing w:after="0"/>
        <w:ind w:left="1440"/>
        <w:contextualSpacing/>
      </w:pPr>
      <w:r w:rsidRPr="00A67A6A">
        <w:t xml:space="preserve">5. Time is utilized in averting disasters (Tursunbayeva, 2019). </w:t>
      </w:r>
    </w:p>
    <w:p w14:paraId="1E5F43BD" w14:textId="77777777" w:rsidR="00B562C3" w:rsidRPr="00A67A6A" w:rsidRDefault="00B562C3" w:rsidP="00B562C3">
      <w:pPr>
        <w:spacing w:after="0"/>
        <w:ind w:left="720"/>
        <w:contextualSpacing/>
      </w:pPr>
      <w:r w:rsidRPr="00A67A6A">
        <w:tab/>
        <w:t xml:space="preserve">6. The clarity in clinical situations is sought, generated, and examined </w:t>
      </w:r>
      <w:r w:rsidRPr="00A67A6A">
        <w:tab/>
        <w:t xml:space="preserve">(Tursunbayeva, 2019). </w:t>
      </w:r>
    </w:p>
    <w:p w14:paraId="47B67497" w14:textId="77777777" w:rsidR="00B562C3" w:rsidRPr="00A67A6A" w:rsidRDefault="00B562C3" w:rsidP="00B562C3">
      <w:pPr>
        <w:spacing w:after="0"/>
        <w:ind w:left="1440" w:hanging="720"/>
        <w:contextualSpacing/>
      </w:pPr>
      <w:r w:rsidRPr="00A67A6A">
        <w:tab/>
        <w:t>7. For one to become a leader, the quality of listening should be well-honed (Tursunbayeva, 2019).</w:t>
      </w:r>
    </w:p>
    <w:p w14:paraId="3DA390E8" w14:textId="77777777" w:rsidR="00B562C3" w:rsidRPr="00A67A6A" w:rsidRDefault="00B562C3" w:rsidP="00B562C3">
      <w:pPr>
        <w:spacing w:after="0"/>
        <w:ind w:left="720"/>
        <w:contextualSpacing/>
      </w:pPr>
      <w:r w:rsidRPr="00A67A6A">
        <w:t xml:space="preserve">D. Women are more apt to work on the art of listening (Denmark, 1993). </w:t>
      </w:r>
      <w:r w:rsidRPr="00A67A6A">
        <w:tab/>
      </w:r>
    </w:p>
    <w:p w14:paraId="46FAFC22" w14:textId="77777777" w:rsidR="00B562C3" w:rsidRPr="00A67A6A" w:rsidRDefault="00B562C3" w:rsidP="00B562C3">
      <w:pPr>
        <w:spacing w:after="0"/>
        <w:ind w:left="720"/>
        <w:contextualSpacing/>
      </w:pPr>
      <w:r w:rsidRPr="00A67A6A">
        <w:tab/>
        <w:t xml:space="preserve">1. This is due to exposure to certain types of situations (Denmark, 1993). </w:t>
      </w:r>
    </w:p>
    <w:p w14:paraId="25A774C0" w14:textId="77777777" w:rsidR="00B562C3" w:rsidRPr="00A67A6A" w:rsidRDefault="00B562C3" w:rsidP="00B562C3">
      <w:pPr>
        <w:spacing w:after="0"/>
        <w:ind w:left="1440"/>
        <w:contextualSpacing/>
      </w:pPr>
      <w:r w:rsidRPr="00A67A6A">
        <w:t xml:space="preserve">2. Traditionally, women have been responsible for home childcare (Denmark, 1993). </w:t>
      </w:r>
    </w:p>
    <w:p w14:paraId="2436BFC5" w14:textId="77777777" w:rsidR="00B562C3" w:rsidRPr="00A67A6A" w:rsidRDefault="00B562C3" w:rsidP="00B562C3">
      <w:pPr>
        <w:spacing w:after="0"/>
        <w:ind w:left="2160"/>
        <w:contextualSpacing/>
      </w:pPr>
      <w:r w:rsidRPr="00A67A6A">
        <w:lastRenderedPageBreak/>
        <w:t xml:space="preserve">a. This means that they pay special attention to non-verbal behavior because children are not verbal at the start (Denmark, 1993). </w:t>
      </w:r>
      <w:r w:rsidRPr="00A67A6A">
        <w:tab/>
        <w:t xml:space="preserve"> </w:t>
      </w:r>
    </w:p>
    <w:p w14:paraId="6367B01F" w14:textId="77777777" w:rsidR="00B562C3" w:rsidRPr="00A67A6A" w:rsidRDefault="00B562C3" w:rsidP="00B562C3">
      <w:pPr>
        <w:spacing w:after="0"/>
        <w:ind w:left="2160"/>
        <w:contextualSpacing/>
      </w:pPr>
      <w:r w:rsidRPr="00A67A6A">
        <w:t>b. They are attuned to all aspects of communication, which assists them in leadership situations (Denmark, 1993).</w:t>
      </w:r>
    </w:p>
    <w:p w14:paraId="1BDC8103" w14:textId="77777777" w:rsidR="00B562C3" w:rsidRPr="00A67A6A" w:rsidRDefault="00B562C3" w:rsidP="00B562C3">
      <w:pPr>
        <w:spacing w:after="0"/>
        <w:ind w:left="1440"/>
        <w:contextualSpacing/>
      </w:pPr>
      <w:r w:rsidRPr="00A67A6A">
        <w:t>3. An individual or patient with any need can thereby articulate their thoughts since they have someone who is able to listen to their concerns (Denmark, 1993).</w:t>
      </w:r>
    </w:p>
    <w:p w14:paraId="754E0B35" w14:textId="77777777" w:rsidR="00B562C3" w:rsidRPr="00A67A6A" w:rsidRDefault="00B562C3" w:rsidP="00B562C3">
      <w:pPr>
        <w:tabs>
          <w:tab w:val="left" w:pos="720"/>
        </w:tabs>
        <w:spacing w:after="0"/>
        <w:ind w:left="720"/>
        <w:contextualSpacing/>
      </w:pPr>
      <w:r w:rsidRPr="00A67A6A">
        <w:t>E. Proverbs 1:5 urges, "l</w:t>
      </w:r>
      <w:r w:rsidRPr="00A67A6A">
        <w:rPr>
          <w:color w:val="000000"/>
          <w:shd w:val="clear" w:color="auto" w:fill="FFFFFF"/>
        </w:rPr>
        <w:t>et the wise listen and add to their learning, and let the discerning get guidance" (The Holy Bible, New International Version, 2011).</w:t>
      </w:r>
    </w:p>
    <w:p w14:paraId="4E10D628" w14:textId="77777777" w:rsidR="00B562C3" w:rsidRPr="00A67A6A" w:rsidRDefault="00B562C3" w:rsidP="00B562C3">
      <w:pPr>
        <w:spacing w:after="0"/>
        <w:ind w:left="720"/>
        <w:contextualSpacing/>
      </w:pPr>
      <w:r w:rsidRPr="00A67A6A">
        <w:t>F. Competent leaders help their followers visualize problems, thereby affording faster solutions (</w:t>
      </w:r>
      <w:r w:rsidRPr="00A67A6A">
        <w:rPr>
          <w:noProof/>
          <w:color w:val="000000"/>
        </w:rPr>
        <w:t>Speziale, 2015)</w:t>
      </w:r>
      <w:r w:rsidRPr="00A67A6A">
        <w:t xml:space="preserve">. </w:t>
      </w:r>
    </w:p>
    <w:p w14:paraId="76F49791" w14:textId="77777777" w:rsidR="00B562C3" w:rsidRPr="00A67A6A" w:rsidRDefault="00B562C3" w:rsidP="00B562C3">
      <w:pPr>
        <w:spacing w:after="0"/>
        <w:ind w:left="1440" w:hanging="720"/>
        <w:contextualSpacing/>
      </w:pPr>
      <w:r w:rsidRPr="00A67A6A">
        <w:tab/>
        <w:t>1. Timely resolutions also include the ability to imagine a greater future for the enterprise at large (</w:t>
      </w:r>
      <w:r w:rsidRPr="00A67A6A">
        <w:rPr>
          <w:noProof/>
          <w:color w:val="000000"/>
        </w:rPr>
        <w:t>Speziale, 2015)</w:t>
      </w:r>
      <w:r w:rsidRPr="00A67A6A">
        <w:t xml:space="preserve">.  </w:t>
      </w:r>
      <w:r w:rsidRPr="00A67A6A">
        <w:tab/>
        <w:t xml:space="preserve"> </w:t>
      </w:r>
    </w:p>
    <w:p w14:paraId="20678A1E" w14:textId="77777777" w:rsidR="00B562C3" w:rsidRPr="00A67A6A" w:rsidRDefault="00B562C3" w:rsidP="00B562C3">
      <w:pPr>
        <w:spacing w:after="0"/>
        <w:ind w:left="1440"/>
        <w:contextualSpacing/>
      </w:pPr>
      <w:r w:rsidRPr="00A67A6A">
        <w:t>2. Women face challenges with a clear plan and objectives for the future (</w:t>
      </w:r>
      <w:r w:rsidRPr="00A67A6A">
        <w:rPr>
          <w:noProof/>
          <w:color w:val="000000"/>
        </w:rPr>
        <w:t>Speziale, 2015)</w:t>
      </w:r>
      <w:r w:rsidRPr="00A67A6A">
        <w:t xml:space="preserve">. </w:t>
      </w:r>
    </w:p>
    <w:p w14:paraId="3F2A5EDD" w14:textId="77777777" w:rsidR="00B562C3" w:rsidRPr="00A67A6A" w:rsidRDefault="00B562C3" w:rsidP="00B562C3">
      <w:pPr>
        <w:spacing w:after="0"/>
        <w:ind w:left="1440"/>
        <w:contextualSpacing/>
      </w:pPr>
      <w:r w:rsidRPr="00A67A6A">
        <w:t xml:space="preserve">3. Having skilled health workers occupy top leadership positions helps ensure that the goals and objectives of the business are effectively met </w:t>
      </w:r>
      <w:r w:rsidRPr="00A67A6A">
        <w:rPr>
          <w:noProof/>
          <w:color w:val="000000"/>
        </w:rPr>
        <w:t>(Figueroa et al., 2019).</w:t>
      </w:r>
    </w:p>
    <w:p w14:paraId="57862671" w14:textId="77777777" w:rsidR="00B562C3" w:rsidRDefault="00B562C3" w:rsidP="00B562C3">
      <w:pPr>
        <w:spacing w:after="0"/>
        <w:ind w:left="720"/>
        <w:contextualSpacing/>
      </w:pPr>
      <w:r w:rsidRPr="00A67A6A">
        <w:t xml:space="preserve">G. Leadership gaps in healthcare should be filled with qualified, competent leaders who are well prepared and ready to fulfill this demanding role, no matter what their gender, which lends credence to the whole fraternity </w:t>
      </w:r>
      <w:r w:rsidRPr="00A67A6A">
        <w:rPr>
          <w:noProof/>
          <w:color w:val="000000"/>
        </w:rPr>
        <w:t>(Figueroa et al., 2019)</w:t>
      </w:r>
      <w:r w:rsidRPr="00A67A6A">
        <w:t xml:space="preserve">. </w:t>
      </w:r>
    </w:p>
    <w:p w14:paraId="4240784C" w14:textId="77777777" w:rsidR="00BA1988" w:rsidRDefault="00BA1988" w:rsidP="00B562C3">
      <w:pPr>
        <w:spacing w:after="0"/>
        <w:ind w:left="720"/>
        <w:contextualSpacing/>
      </w:pPr>
    </w:p>
    <w:p w14:paraId="3E53C2DE" w14:textId="77777777" w:rsidR="00BA1988" w:rsidRDefault="00BA1988" w:rsidP="00B562C3">
      <w:pPr>
        <w:spacing w:after="0"/>
        <w:ind w:left="720"/>
        <w:contextualSpacing/>
      </w:pPr>
    </w:p>
    <w:p w14:paraId="2E678E86" w14:textId="77777777" w:rsidR="00BA1988" w:rsidRDefault="00BA1988" w:rsidP="00B562C3">
      <w:pPr>
        <w:spacing w:after="0"/>
        <w:ind w:left="720"/>
        <w:contextualSpacing/>
      </w:pPr>
    </w:p>
    <w:p w14:paraId="55D37648" w14:textId="77777777" w:rsidR="00BA1988" w:rsidRDefault="00BA1988" w:rsidP="00B562C3">
      <w:pPr>
        <w:spacing w:after="0"/>
        <w:ind w:left="720"/>
        <w:contextualSpacing/>
      </w:pPr>
    </w:p>
    <w:p w14:paraId="01B63314" w14:textId="45D233AC" w:rsidR="00BA1988" w:rsidRDefault="00BA1988" w:rsidP="00BA1988">
      <w:pPr>
        <w:spacing w:after="0"/>
        <w:ind w:left="720"/>
        <w:contextualSpacing/>
        <w:jc w:val="center"/>
      </w:pPr>
      <w:r>
        <w:lastRenderedPageBreak/>
        <w:t>References</w:t>
      </w:r>
    </w:p>
    <w:p w14:paraId="2C152A2D" w14:textId="77777777" w:rsidR="00BA1988" w:rsidRDefault="00BA1988" w:rsidP="00BA1988">
      <w:pPr>
        <w:spacing w:after="0"/>
        <w:ind w:left="720"/>
        <w:contextualSpacing/>
        <w:jc w:val="center"/>
      </w:pPr>
    </w:p>
    <w:p w14:paraId="425B6CF3" w14:textId="3B14465B" w:rsidR="00BA1988" w:rsidRDefault="00BA1988" w:rsidP="00BA1988">
      <w:pPr>
        <w:spacing w:after="0"/>
        <w:ind w:left="720" w:hanging="720"/>
        <w:contextualSpacing/>
        <w:rPr>
          <w:rStyle w:val="Hyperlink"/>
          <w:shd w:val="clear" w:color="auto" w:fill="FFFFFF"/>
        </w:rPr>
      </w:pPr>
      <w:r w:rsidRPr="00A67A6A">
        <w:t xml:space="preserve">Ahmadi, A., Nakaa, N., &amp; Bouri, A. (2018). Chief Executive Officer attributes, board structures, gender diversity and firm performance among French CAC 40 listed firms. </w:t>
      </w:r>
      <w:r w:rsidRPr="00A67A6A">
        <w:rPr>
          <w:i/>
          <w:iCs/>
        </w:rPr>
        <w:t>Research in International Business and Finance, 44</w:t>
      </w:r>
      <w:r w:rsidRPr="00A67A6A">
        <w:t>, 218–226</w:t>
      </w:r>
      <w:r w:rsidRPr="00A67A6A">
        <w:rPr>
          <w:color w:val="0000FF"/>
        </w:rPr>
        <w:t xml:space="preserve">. </w:t>
      </w:r>
      <w:hyperlink r:id="rId4" w:history="1">
        <w:r w:rsidRPr="00611512">
          <w:rPr>
            <w:rStyle w:val="Hyperlink"/>
            <w:shd w:val="clear" w:color="auto" w:fill="FFFFFF"/>
          </w:rPr>
          <w:t>https://doi.org/10.1016/j.ribaf .2017.07.083</w:t>
        </w:r>
      </w:hyperlink>
    </w:p>
    <w:p w14:paraId="333CBEFB" w14:textId="77777777" w:rsidR="00BA1988" w:rsidRDefault="00BA1988" w:rsidP="00BA1988">
      <w:pPr>
        <w:spacing w:before="100" w:beforeAutospacing="1" w:after="100" w:afterAutospacing="1"/>
        <w:ind w:left="720" w:hanging="720"/>
        <w:contextualSpacing/>
        <w:rPr>
          <w:rStyle w:val="Hyperlink"/>
        </w:rPr>
      </w:pPr>
      <w:r w:rsidRPr="00A67A6A">
        <w:rPr>
          <w:rFonts w:eastAsia="Times New Roman"/>
        </w:rPr>
        <w:t xml:space="preserve">Asif, M., Jameel, A., Hussain, A., Hwang, J., &amp; Sahito, N. (2019). Linking transformational leadership with nurse-assessed adverse patient outcomes and the quality of care: Assessing the role of job satisfaction and structural empowerment. </w:t>
      </w:r>
      <w:r w:rsidRPr="00A67A6A">
        <w:rPr>
          <w:rFonts w:eastAsia="Times New Roman"/>
          <w:i/>
          <w:iCs/>
        </w:rPr>
        <w:t>International Journal of Environmental Research and Public Health</w:t>
      </w:r>
      <w:r w:rsidRPr="00A67A6A">
        <w:rPr>
          <w:rFonts w:eastAsia="Times New Roman"/>
        </w:rPr>
        <w:t xml:space="preserve">, </w:t>
      </w:r>
      <w:r w:rsidRPr="00A67A6A">
        <w:rPr>
          <w:rFonts w:eastAsia="Times New Roman"/>
          <w:i/>
          <w:iCs/>
        </w:rPr>
        <w:t>16</w:t>
      </w:r>
      <w:r w:rsidRPr="00A67A6A">
        <w:rPr>
          <w:rFonts w:eastAsia="Times New Roman"/>
        </w:rPr>
        <w:t xml:space="preserve">(13), 2381. </w:t>
      </w:r>
      <w:hyperlink r:id="rId5" w:history="1">
        <w:r w:rsidRPr="00A67A6A">
          <w:rPr>
            <w:rStyle w:val="Hyperlink"/>
          </w:rPr>
          <w:t>https://doi.org/10.3390 /ijerph16132381</w:t>
        </w:r>
      </w:hyperlink>
    </w:p>
    <w:p w14:paraId="768B2A70" w14:textId="77777777" w:rsidR="00BA1988" w:rsidRDefault="00BA1988" w:rsidP="00BA1988">
      <w:pPr>
        <w:spacing w:after="0"/>
        <w:ind w:left="720" w:hanging="720"/>
        <w:contextualSpacing/>
        <w:rPr>
          <w:rStyle w:val="Hyperlink"/>
        </w:rPr>
      </w:pPr>
      <w:r w:rsidRPr="00A67A6A">
        <w:rPr>
          <w:color w:val="222222"/>
          <w:shd w:val="clear" w:color="auto" w:fill="FFFFFF"/>
        </w:rPr>
        <w:t xml:space="preserve">Chisholm, S. (2016). Equal rights for women. </w:t>
      </w:r>
      <w:r w:rsidRPr="00A67A6A">
        <w:rPr>
          <w:i/>
          <w:iCs/>
          <w:color w:val="222222"/>
          <w:shd w:val="clear" w:color="auto" w:fill="FFFFFF"/>
        </w:rPr>
        <w:t>Network Journal</w:t>
      </w:r>
      <w:r w:rsidRPr="00A67A6A">
        <w:rPr>
          <w:color w:val="222222"/>
          <w:shd w:val="clear" w:color="auto" w:fill="FFFFFF"/>
        </w:rPr>
        <w:t xml:space="preserve">, </w:t>
      </w:r>
      <w:r w:rsidRPr="00A67A6A">
        <w:rPr>
          <w:i/>
          <w:iCs/>
          <w:color w:val="222222"/>
          <w:shd w:val="clear" w:color="auto" w:fill="FFFFFF"/>
        </w:rPr>
        <w:t>23</w:t>
      </w:r>
      <w:r w:rsidRPr="00A67A6A">
        <w:rPr>
          <w:color w:val="222222"/>
          <w:shd w:val="clear" w:color="auto" w:fill="FFFFFF"/>
        </w:rPr>
        <w:t xml:space="preserve">(1), 68. </w:t>
      </w:r>
      <w:r w:rsidRPr="00A67A6A">
        <w:rPr>
          <w:rStyle w:val="Hyperlink"/>
        </w:rPr>
        <w:t>https://search. proquest./openview/dae22c78afee6f9a2d55d707d074c6dd/1?pq-origsite=gscholar &amp;cbl=43721</w:t>
      </w:r>
    </w:p>
    <w:p w14:paraId="31C623E2" w14:textId="7E363DA1" w:rsidR="00BA1988" w:rsidRDefault="00BA1988" w:rsidP="00BA1988">
      <w:pPr>
        <w:spacing w:after="0"/>
        <w:ind w:left="720" w:hanging="720"/>
        <w:contextualSpacing/>
        <w:rPr>
          <w:rStyle w:val="Hyperlink"/>
        </w:rPr>
      </w:pPr>
      <w:r w:rsidRPr="00A67A6A">
        <w:t xml:space="preserve">Denmark, F. L. (1993). Women, leadership, and empowerment. </w:t>
      </w:r>
      <w:r w:rsidRPr="00A67A6A">
        <w:rPr>
          <w:i/>
          <w:iCs/>
        </w:rPr>
        <w:t>Psychology of Women Quarterly</w:t>
      </w:r>
      <w:r w:rsidRPr="00A67A6A">
        <w:t xml:space="preserve">, </w:t>
      </w:r>
      <w:r w:rsidRPr="00A67A6A">
        <w:rPr>
          <w:i/>
          <w:iCs/>
        </w:rPr>
        <w:t>17</w:t>
      </w:r>
      <w:r w:rsidRPr="00A67A6A">
        <w:t xml:space="preserve">(3), 343–356. </w:t>
      </w:r>
      <w:hyperlink r:id="rId6" w:history="1">
        <w:r w:rsidRPr="00611512">
          <w:rPr>
            <w:rStyle w:val="Hyperlink"/>
          </w:rPr>
          <w:t>https://doi.org/10.1111/j.1471-6402.1993.tb00491.x</w:t>
        </w:r>
      </w:hyperlink>
    </w:p>
    <w:p w14:paraId="01E7504A" w14:textId="77777777" w:rsidR="00BA1988" w:rsidRPr="00A67A6A" w:rsidRDefault="00BA1988" w:rsidP="00BA1988">
      <w:pPr>
        <w:pStyle w:val="NormalWeb"/>
        <w:spacing w:after="160" w:line="480" w:lineRule="auto"/>
        <w:ind w:left="720" w:hanging="720"/>
        <w:contextualSpacing/>
        <w:rPr>
          <w:rStyle w:val="Hyperlink"/>
          <w:rFonts w:ascii="Times New Roman" w:hAnsi="Times New Roman" w:cs="Times New Roman"/>
          <w:color w:val="0563C1" w:themeColor="hyperlink"/>
          <w:sz w:val="24"/>
          <w:szCs w:val="24"/>
        </w:rPr>
      </w:pPr>
      <w:r w:rsidRPr="00A67A6A">
        <w:rPr>
          <w:rFonts w:ascii="Times New Roman" w:hAnsi="Times New Roman" w:cs="Times New Roman"/>
          <w:noProof/>
          <w:color w:val="000000"/>
          <w:sz w:val="24"/>
          <w:szCs w:val="24"/>
        </w:rPr>
        <w:t xml:space="preserve">Figueroa, C. A., Harrison, R., Chauhan, A., &amp; Meyer, L. (2019). Priorities and challenges for health leadership and workforce management globally: A rapid review. </w:t>
      </w:r>
      <w:r w:rsidRPr="00A67A6A">
        <w:rPr>
          <w:rFonts w:ascii="Times New Roman" w:hAnsi="Times New Roman" w:cs="Times New Roman"/>
          <w:i/>
          <w:iCs/>
          <w:noProof/>
          <w:color w:val="000000"/>
          <w:sz w:val="24"/>
          <w:szCs w:val="24"/>
        </w:rPr>
        <w:t>BMC Health Services Research, 19</w:t>
      </w:r>
      <w:r w:rsidRPr="00A67A6A">
        <w:rPr>
          <w:rFonts w:ascii="Times New Roman" w:hAnsi="Times New Roman" w:cs="Times New Roman"/>
          <w:noProof/>
          <w:color w:val="000000"/>
          <w:sz w:val="24"/>
          <w:szCs w:val="24"/>
        </w:rPr>
        <w:t xml:space="preserve">(239). </w:t>
      </w:r>
      <w:hyperlink r:id="rId7" w:history="1">
        <w:r w:rsidRPr="00A67A6A">
          <w:rPr>
            <w:rStyle w:val="Hyperlink"/>
            <w:rFonts w:ascii="Times New Roman" w:hAnsi="Times New Roman" w:cs="Times New Roman"/>
            <w:sz w:val="24"/>
            <w:szCs w:val="24"/>
          </w:rPr>
          <w:t>https://doi.org/10.1186/s12913-019-4080-7</w:t>
        </w:r>
      </w:hyperlink>
    </w:p>
    <w:p w14:paraId="13DBE3C8" w14:textId="77777777" w:rsidR="00BA1988" w:rsidRDefault="00BA1988" w:rsidP="00BA1988">
      <w:pPr>
        <w:pStyle w:val="NormalWeb"/>
        <w:spacing w:after="160" w:line="480" w:lineRule="auto"/>
        <w:ind w:left="720" w:hanging="720"/>
        <w:contextualSpacing/>
        <w:rPr>
          <w:rStyle w:val="Hyperlink"/>
          <w:rFonts w:ascii="Times New Roman" w:hAnsi="Times New Roman" w:cs="Times New Roman"/>
          <w:sz w:val="24"/>
          <w:szCs w:val="24"/>
        </w:rPr>
      </w:pPr>
      <w:r w:rsidRPr="00A67A6A">
        <w:rPr>
          <w:rFonts w:ascii="Times New Roman" w:hAnsi="Times New Roman" w:cs="Times New Roman"/>
          <w:sz w:val="24"/>
          <w:szCs w:val="24"/>
        </w:rPr>
        <w:t xml:space="preserve">Grove-Heuser, J. (2016). </w:t>
      </w:r>
      <w:r w:rsidRPr="00A67A6A">
        <w:rPr>
          <w:rFonts w:ascii="Times New Roman" w:hAnsi="Times New Roman" w:cs="Times New Roman"/>
          <w:i/>
          <w:iCs/>
          <w:sz w:val="24"/>
          <w:szCs w:val="24"/>
        </w:rPr>
        <w:t>Women as transformational leaders: Learning to lead in the community college</w:t>
      </w:r>
      <w:r w:rsidRPr="00A67A6A">
        <w:rPr>
          <w:rFonts w:ascii="Times New Roman" w:hAnsi="Times New Roman" w:cs="Times New Roman"/>
          <w:sz w:val="24"/>
          <w:szCs w:val="24"/>
        </w:rPr>
        <w:t xml:space="preserve"> [Doctoral Dissertation, Portland State University]. Dissertations and Theses</w:t>
      </w:r>
      <w:r w:rsidRPr="00A67A6A">
        <w:rPr>
          <w:rFonts w:ascii="Times New Roman" w:hAnsi="Times New Roman" w:cs="Times New Roman"/>
          <w:i/>
          <w:iCs/>
          <w:sz w:val="24"/>
          <w:szCs w:val="24"/>
        </w:rPr>
        <w:t xml:space="preserve">. </w:t>
      </w:r>
      <w:hyperlink r:id="rId8" w:history="1">
        <w:r w:rsidRPr="00A67A6A">
          <w:rPr>
            <w:rStyle w:val="Hyperlink"/>
            <w:rFonts w:ascii="Times New Roman" w:hAnsi="Times New Roman" w:cs="Times New Roman"/>
            <w:sz w:val="24"/>
            <w:szCs w:val="24"/>
          </w:rPr>
          <w:t>https://doi.org/10.15760/etd.270</w:t>
        </w:r>
      </w:hyperlink>
    </w:p>
    <w:p w14:paraId="4E814F98" w14:textId="3FC604CA" w:rsidR="001F284A" w:rsidRPr="00A67A6A" w:rsidRDefault="001F284A" w:rsidP="00BA1988">
      <w:pPr>
        <w:pStyle w:val="NormalWeb"/>
        <w:spacing w:after="160" w:line="480" w:lineRule="auto"/>
        <w:ind w:left="720" w:hanging="720"/>
        <w:contextualSpacing/>
        <w:rPr>
          <w:rStyle w:val="Hyperlink"/>
          <w:rFonts w:ascii="Times New Roman" w:hAnsi="Times New Roman" w:cs="Times New Roman"/>
          <w:sz w:val="24"/>
          <w:szCs w:val="24"/>
        </w:rPr>
      </w:pPr>
      <w:r w:rsidRPr="001F284A">
        <w:rPr>
          <w:rFonts w:ascii="Times New Roman" w:hAnsi="Times New Roman" w:cs="Times New Roman"/>
          <w:color w:val="0000FF"/>
          <w:sz w:val="24"/>
          <w:szCs w:val="24"/>
          <w:u w:val="single"/>
        </w:rPr>
        <w:t>The Holy Bible, New International Version, 2011</w:t>
      </w:r>
    </w:p>
    <w:p w14:paraId="2A84D150" w14:textId="77777777" w:rsidR="00BA1988" w:rsidRDefault="00BA1988" w:rsidP="00BA1988">
      <w:pPr>
        <w:spacing w:after="0"/>
        <w:contextualSpacing/>
      </w:pPr>
      <w:r w:rsidRPr="00A67A6A">
        <w:lastRenderedPageBreak/>
        <w:t xml:space="preserve">Körner, M., Lippenberger, C., Becker, S., Reichler, L., Müller, C., &amp; Zimmermann, L., </w:t>
      </w:r>
    </w:p>
    <w:p w14:paraId="42FFBEEA" w14:textId="445EA46F" w:rsidR="00BA1988" w:rsidRDefault="00BA1988" w:rsidP="00BA1988">
      <w:pPr>
        <w:spacing w:after="0"/>
        <w:ind w:left="1440"/>
        <w:contextualSpacing/>
      </w:pPr>
      <w:hyperlink r:id="rId9" w:tooltip="Manfred Rundel" w:history="1">
        <w:r w:rsidRPr="00A67A6A">
          <w:rPr>
            <w:rStyle w:val="Hyperlink"/>
          </w:rPr>
          <w:t>Rundel, M.</w:t>
        </w:r>
      </w:hyperlink>
      <w:r w:rsidRPr="00A67A6A">
        <w:t>, &amp; </w:t>
      </w:r>
      <w:hyperlink r:id="rId10" w:tooltip="Harald Baumeister" w:history="1">
        <w:r w:rsidRPr="00A67A6A">
          <w:rPr>
            <w:rStyle w:val="Hyperlink"/>
          </w:rPr>
          <w:t>Baumeister, H.</w:t>
        </w:r>
      </w:hyperlink>
      <w:r w:rsidRPr="00A67A6A">
        <w:t xml:space="preserve"> (2016). Knowledge integration, teamwork and performance in health care. </w:t>
      </w:r>
      <w:r w:rsidRPr="00A67A6A">
        <w:rPr>
          <w:i/>
          <w:iCs/>
        </w:rPr>
        <w:t>Journal of Health Organization and Management, 30</w:t>
      </w:r>
      <w:r w:rsidRPr="00A67A6A">
        <w:t>(2), 227-243.</w:t>
      </w:r>
    </w:p>
    <w:p w14:paraId="4883E922" w14:textId="77777777" w:rsidR="00BA1988" w:rsidRDefault="00BA1988" w:rsidP="00BA1988">
      <w:pPr>
        <w:pStyle w:val="NormalWeb"/>
        <w:spacing w:after="160" w:line="480" w:lineRule="auto"/>
        <w:ind w:left="720" w:hanging="720"/>
        <w:contextualSpacing/>
        <w:rPr>
          <w:rFonts w:ascii="Times New Roman" w:hAnsi="Times New Roman" w:cs="Times New Roman"/>
          <w:color w:val="000000"/>
          <w:sz w:val="24"/>
          <w:szCs w:val="24"/>
          <w:shd w:val="clear" w:color="auto" w:fill="FFFFFF"/>
        </w:rPr>
      </w:pPr>
      <w:r w:rsidRPr="00A67A6A">
        <w:rPr>
          <w:rFonts w:ascii="Times New Roman" w:hAnsi="Times New Roman" w:cs="Times New Roman"/>
          <w:color w:val="000000"/>
          <w:sz w:val="24"/>
          <w:szCs w:val="24"/>
          <w:shd w:val="clear" w:color="auto" w:fill="FFFFFF"/>
        </w:rPr>
        <w:t>Pynes, J. E., &amp; Lombardi, D. N. (2011). </w:t>
      </w:r>
      <w:r w:rsidRPr="00A67A6A">
        <w:rPr>
          <w:rFonts w:ascii="Times New Roman" w:hAnsi="Times New Roman" w:cs="Times New Roman"/>
          <w:i/>
          <w:iCs/>
          <w:color w:val="000000"/>
          <w:sz w:val="24"/>
          <w:szCs w:val="24"/>
          <w:shd w:val="clear" w:color="auto" w:fill="FFFFFF"/>
        </w:rPr>
        <w:t>Human resources management for health care organizations: A strategic approach</w:t>
      </w:r>
      <w:r w:rsidRPr="00A67A6A">
        <w:rPr>
          <w:rFonts w:ascii="Times New Roman" w:hAnsi="Times New Roman" w:cs="Times New Roman"/>
          <w:color w:val="000000"/>
          <w:sz w:val="24"/>
          <w:szCs w:val="24"/>
          <w:shd w:val="clear" w:color="auto" w:fill="FFFFFF"/>
        </w:rPr>
        <w:t> (1st ed.). Jossey-Bass.</w:t>
      </w:r>
    </w:p>
    <w:p w14:paraId="26F35524" w14:textId="77777777" w:rsidR="00BA1988" w:rsidRPr="00A67A6A" w:rsidRDefault="00BA1988" w:rsidP="00BA1988">
      <w:pPr>
        <w:ind w:left="720" w:hanging="720"/>
        <w:contextualSpacing/>
        <w:rPr>
          <w:color w:val="000000"/>
          <w:shd w:val="clear" w:color="auto" w:fill="FFFFFF"/>
        </w:rPr>
      </w:pPr>
      <w:r w:rsidRPr="00A67A6A">
        <w:rPr>
          <w:noProof/>
          <w:color w:val="000000"/>
        </w:rPr>
        <w:t xml:space="preserve">Speziale, G. (2015). Strategic management of a healthcare organization: Engagement, behavioural indicators, and clinical performance. </w:t>
      </w:r>
      <w:r w:rsidRPr="00A67A6A">
        <w:rPr>
          <w:i/>
          <w:iCs/>
          <w:noProof/>
          <w:color w:val="000000"/>
        </w:rPr>
        <w:t>European Heart Journal Supplements, 17</w:t>
      </w:r>
      <w:r w:rsidRPr="00A67A6A">
        <w:rPr>
          <w:noProof/>
          <w:color w:val="000000"/>
        </w:rPr>
        <w:t xml:space="preserve">(suppl_A), A3-A7. </w:t>
      </w:r>
      <w:r w:rsidRPr="00A67A6A">
        <w:rPr>
          <w:rStyle w:val="Hyperlink"/>
          <w:rFonts w:eastAsia="Arial Unicode MS"/>
        </w:rPr>
        <w:t>https://doi.org/10.1093/eurheartj/suv003</w:t>
      </w:r>
    </w:p>
    <w:p w14:paraId="15F61600" w14:textId="77777777" w:rsidR="00BA1988" w:rsidRPr="00A67A6A" w:rsidRDefault="00BA1988" w:rsidP="00BA1988">
      <w:pPr>
        <w:spacing w:after="0"/>
        <w:ind w:left="720" w:hanging="720"/>
        <w:contextualSpacing/>
        <w:rPr>
          <w:color w:val="0000FF"/>
        </w:rPr>
      </w:pPr>
      <w:r w:rsidRPr="00A67A6A">
        <w:t xml:space="preserve">Tursunbayeva, A. (2019). Human resource technology disruptions and their implications for human resources management in healthcare organizations. </w:t>
      </w:r>
      <w:r w:rsidRPr="00A67A6A">
        <w:rPr>
          <w:i/>
          <w:iCs/>
        </w:rPr>
        <w:t>BMC Health Services Research, 19</w:t>
      </w:r>
      <w:r w:rsidRPr="00A67A6A">
        <w:t xml:space="preserve">(1), 268. </w:t>
      </w:r>
      <w:r w:rsidRPr="00A67A6A">
        <w:rPr>
          <w:rStyle w:val="Hyperlink"/>
          <w:rFonts w:eastAsia="Arial Unicode MS"/>
        </w:rPr>
        <w:t>https://doi.org/10.1186/s12913-019-4068-3</w:t>
      </w:r>
    </w:p>
    <w:p w14:paraId="03D4CE2C" w14:textId="77777777" w:rsidR="00BA1988" w:rsidRPr="00A67A6A" w:rsidRDefault="00BA1988" w:rsidP="00BA1988">
      <w:pPr>
        <w:pStyle w:val="NormalWeb"/>
        <w:spacing w:after="160" w:line="480" w:lineRule="auto"/>
        <w:ind w:left="720" w:hanging="720"/>
        <w:contextualSpacing/>
        <w:rPr>
          <w:rFonts w:ascii="Times New Roman" w:hAnsi="Times New Roman" w:cs="Times New Roman"/>
          <w:color w:val="000000"/>
          <w:sz w:val="24"/>
          <w:szCs w:val="24"/>
          <w:shd w:val="clear" w:color="auto" w:fill="FFFFFF"/>
        </w:rPr>
      </w:pPr>
    </w:p>
    <w:p w14:paraId="7DD6FCE7" w14:textId="77777777" w:rsidR="00BA1988" w:rsidRPr="00A67A6A" w:rsidRDefault="00BA1988" w:rsidP="00BA1988">
      <w:pPr>
        <w:spacing w:after="0"/>
        <w:ind w:left="1440"/>
        <w:contextualSpacing/>
      </w:pPr>
    </w:p>
    <w:sectPr w:rsidR="00BA1988" w:rsidRPr="00A67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2C3"/>
    <w:rsid w:val="001F284A"/>
    <w:rsid w:val="00892E9F"/>
    <w:rsid w:val="00A2245B"/>
    <w:rsid w:val="00B562C3"/>
    <w:rsid w:val="00BA1988"/>
    <w:rsid w:val="00D50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F4DB"/>
  <w15:chartTrackingRefBased/>
  <w15:docId w15:val="{724490FE-881A-404D-8A32-DBFD8D13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2C3"/>
    <w:pPr>
      <w:spacing w:line="48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scxw43681723bcx0">
    <w:name w:val="normaltextrun scxw43681723 bcx0"/>
    <w:basedOn w:val="DefaultParagraphFont"/>
    <w:rsid w:val="00B562C3"/>
  </w:style>
  <w:style w:type="paragraph" w:customStyle="1" w:styleId="BodyA">
    <w:name w:val="Body A"/>
    <w:rsid w:val="00B562C3"/>
    <w:pPr>
      <w:pBdr>
        <w:top w:val="nil"/>
        <w:left w:val="nil"/>
        <w:bottom w:val="nil"/>
        <w:right w:val="nil"/>
        <w:between w:val="nil"/>
        <w:bar w:val="nil"/>
      </w:pBdr>
      <w:spacing w:line="480" w:lineRule="auto"/>
    </w:pPr>
    <w:rPr>
      <w:rFonts w:ascii="Times New Roman" w:eastAsia="Arial Unicode MS" w:hAnsi="Times New Roman" w:cs="Arial Unicode MS"/>
      <w:color w:val="000000"/>
      <w:sz w:val="24"/>
      <w:szCs w:val="24"/>
      <w:u w:color="000000"/>
      <w:bdr w:val="nil"/>
    </w:rPr>
  </w:style>
  <w:style w:type="character" w:styleId="Hyperlink">
    <w:name w:val="Hyperlink"/>
    <w:basedOn w:val="DefaultParagraphFont"/>
    <w:uiPriority w:val="99"/>
    <w:unhideWhenUsed/>
    <w:rsid w:val="00BA1988"/>
    <w:rPr>
      <w:color w:val="0000FF"/>
      <w:u w:val="single"/>
    </w:rPr>
  </w:style>
  <w:style w:type="paragraph" w:styleId="NormalWeb">
    <w:name w:val="Normal (Web)"/>
    <w:basedOn w:val="Normal"/>
    <w:uiPriority w:val="99"/>
    <w:unhideWhenUsed/>
    <w:rsid w:val="00BA1988"/>
    <w:pPr>
      <w:spacing w:after="0" w:line="240" w:lineRule="auto"/>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760/etd.270" TargetMode="External"/><Relationship Id="rId3" Type="http://schemas.openxmlformats.org/officeDocument/2006/relationships/webSettings" Target="webSettings.xml"/><Relationship Id="rId7" Type="http://schemas.openxmlformats.org/officeDocument/2006/relationships/hyperlink" Target="https://doi.org/10.1186/s12913-019-4080-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471-6402.1993.tb00491.x" TargetMode="External"/><Relationship Id="rId11" Type="http://schemas.openxmlformats.org/officeDocument/2006/relationships/fontTable" Target="fontTable.xml"/><Relationship Id="rId5" Type="http://schemas.openxmlformats.org/officeDocument/2006/relationships/hyperlink" Target="https://doi.org/10.3390%20/ijerph16132381" TargetMode="External"/><Relationship Id="rId10" Type="http://schemas.openxmlformats.org/officeDocument/2006/relationships/hyperlink" Target="https://www.emerald.com/insight/search?q=Harald%20Baumeister" TargetMode="External"/><Relationship Id="rId4" Type="http://schemas.openxmlformats.org/officeDocument/2006/relationships/hyperlink" Target="https://doi.org/10.1016/j.ribaf%20.2017.07.083" TargetMode="External"/><Relationship Id="rId9" Type="http://schemas.openxmlformats.org/officeDocument/2006/relationships/hyperlink" Target="https://www.emerald.com/insight/search?q=Manfred%20Run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Shayna Dence</dc:creator>
  <cp:keywords/>
  <dc:description/>
  <cp:lastModifiedBy>Erica Gibson</cp:lastModifiedBy>
  <cp:revision>2</cp:revision>
  <dcterms:created xsi:type="dcterms:W3CDTF">2020-07-31T04:50:00Z</dcterms:created>
  <dcterms:modified xsi:type="dcterms:W3CDTF">2020-07-31T04:50:00Z</dcterms:modified>
</cp:coreProperties>
</file>